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2878D" w14:textId="77777777" w:rsidR="00C20123" w:rsidRPr="0026079A" w:rsidRDefault="00C20123" w:rsidP="00C20123">
      <w:pPr>
        <w:jc w:val="center"/>
        <w:rPr>
          <w:b/>
          <w:sz w:val="36"/>
          <w:szCs w:val="36"/>
          <w:lang w:val="en-US"/>
        </w:rPr>
      </w:pPr>
      <w:r w:rsidRPr="0026079A">
        <w:rPr>
          <w:b/>
          <w:sz w:val="36"/>
          <w:szCs w:val="36"/>
          <w:lang w:val="en-US"/>
        </w:rPr>
        <w:t>NOMBRE COMPLETO</w:t>
      </w:r>
    </w:p>
    <w:p w14:paraId="25BFF0EF" w14:textId="4127A4C5" w:rsidR="00C96D20" w:rsidRPr="0026079A" w:rsidRDefault="00C20123" w:rsidP="00C96D20">
      <w:pPr>
        <w:tabs>
          <w:tab w:val="right" w:pos="9360"/>
        </w:tabs>
        <w:jc w:val="center"/>
        <w:rPr>
          <w:sz w:val="24"/>
          <w:szCs w:val="24"/>
        </w:rPr>
      </w:pPr>
      <w:r w:rsidRPr="0026079A">
        <w:rPr>
          <w:sz w:val="24"/>
          <w:szCs w:val="24"/>
          <w:lang w:val="en-US"/>
        </w:rPr>
        <w:t>111-222-3333</w:t>
      </w:r>
    </w:p>
    <w:p w14:paraId="1B6E932E" w14:textId="28E8E805" w:rsidR="00C20123" w:rsidRPr="0026079A" w:rsidRDefault="00C96D20" w:rsidP="00C96D20">
      <w:pPr>
        <w:tabs>
          <w:tab w:val="right" w:pos="9360"/>
        </w:tabs>
        <w:jc w:val="center"/>
        <w:rPr>
          <w:sz w:val="24"/>
          <w:szCs w:val="24"/>
        </w:rPr>
      </w:pPr>
      <w:r w:rsidRPr="0026079A">
        <w:rPr>
          <w:sz w:val="24"/>
          <w:szCs w:val="24"/>
        </w:rPr>
        <w:t>careerseven@gmail.com</w:t>
      </w:r>
    </w:p>
    <w:p w14:paraId="2677CCF1" w14:textId="0A19C21D" w:rsidR="00C96D20" w:rsidRPr="0026079A" w:rsidRDefault="00C96D20" w:rsidP="00C96D20">
      <w:pPr>
        <w:tabs>
          <w:tab w:val="right" w:pos="9360"/>
        </w:tabs>
        <w:jc w:val="center"/>
        <w:rPr>
          <w:sz w:val="24"/>
          <w:szCs w:val="24"/>
          <w:lang w:val="en-US"/>
        </w:rPr>
      </w:pPr>
      <w:r w:rsidRPr="0026079A">
        <w:rPr>
          <w:sz w:val="24"/>
          <w:szCs w:val="24"/>
          <w:lang w:val="en-US"/>
        </w:rPr>
        <w:t>linkedin.com/in/username</w:t>
      </w:r>
    </w:p>
    <w:p w14:paraId="6A0D103B" w14:textId="77777777" w:rsidR="00C96D20" w:rsidRPr="0026079A" w:rsidRDefault="00C96D20" w:rsidP="00C96D20">
      <w:pPr>
        <w:tabs>
          <w:tab w:val="right" w:pos="9360"/>
        </w:tabs>
        <w:rPr>
          <w:sz w:val="24"/>
          <w:szCs w:val="24"/>
          <w:lang w:val="en-US"/>
        </w:rPr>
      </w:pPr>
    </w:p>
    <w:p w14:paraId="7C1106E7" w14:textId="77777777" w:rsidR="00C20123" w:rsidRPr="0026079A" w:rsidRDefault="00C20123" w:rsidP="00C20123">
      <w:pPr>
        <w:pStyle w:val="NoSpacing"/>
        <w:jc w:val="center"/>
        <w:rPr>
          <w:rFonts w:ascii="Times New Roman" w:eastAsia="Times New Roman" w:hAnsi="Times New Roman"/>
          <w:b/>
          <w:bCs/>
          <w:color w:val="000000"/>
          <w:sz w:val="24"/>
          <w:szCs w:val="24"/>
        </w:rPr>
      </w:pPr>
    </w:p>
    <w:p w14:paraId="3442B8CA" w14:textId="77777777" w:rsidR="00C20123" w:rsidRPr="0026079A" w:rsidRDefault="00C20123" w:rsidP="00C20123">
      <w:pPr>
        <w:ind w:left="144" w:right="144"/>
        <w:jc w:val="center"/>
        <w:rPr>
          <w:b/>
          <w:i/>
          <w:sz w:val="24"/>
          <w:szCs w:val="24"/>
        </w:rPr>
      </w:pPr>
      <w:r w:rsidRPr="0026079A">
        <w:rPr>
          <w:b/>
          <w:i/>
          <w:sz w:val="24"/>
          <w:szCs w:val="24"/>
        </w:rPr>
        <w:t xml:space="preserve">Profesional de Recursos Humanos, premiado y proactivo, con amplia trayectoria en reclutamiento, colocación, retención y desarrollo de políticas de personal </w:t>
      </w:r>
      <w:proofErr w:type="gramStart"/>
      <w:r w:rsidRPr="0026079A">
        <w:rPr>
          <w:b/>
          <w:i/>
          <w:sz w:val="24"/>
          <w:szCs w:val="24"/>
        </w:rPr>
        <w:t>y  experiencia</w:t>
      </w:r>
      <w:proofErr w:type="gramEnd"/>
      <w:r w:rsidRPr="0026079A">
        <w:rPr>
          <w:b/>
          <w:i/>
          <w:sz w:val="24"/>
          <w:szCs w:val="24"/>
        </w:rPr>
        <w:t xml:space="preserve"> en cumplimiento normativo</w:t>
      </w:r>
    </w:p>
    <w:p w14:paraId="7EB7F45F" w14:textId="77777777" w:rsidR="00C20123" w:rsidRPr="0026079A" w:rsidRDefault="00C20123" w:rsidP="00C20123">
      <w:pPr>
        <w:ind w:left="144" w:right="144"/>
        <w:jc w:val="center"/>
        <w:rPr>
          <w:b/>
          <w:i/>
          <w:sz w:val="24"/>
          <w:szCs w:val="24"/>
        </w:rPr>
      </w:pPr>
    </w:p>
    <w:p w14:paraId="7226DC4A" w14:textId="77777777" w:rsidR="00C20123" w:rsidRPr="0026079A" w:rsidRDefault="00C20123" w:rsidP="00C20123">
      <w:pPr>
        <w:ind w:left="144" w:right="144"/>
        <w:rPr>
          <w:sz w:val="24"/>
          <w:szCs w:val="24"/>
        </w:rPr>
      </w:pPr>
      <w:r w:rsidRPr="0026079A">
        <w:rPr>
          <w:color w:val="FF0000"/>
          <w:sz w:val="24"/>
          <w:szCs w:val="24"/>
        </w:rPr>
        <w:t>(El “Objetivo” estándar que solía incluirse siempre en los currículos ha quedado obsoleto.  El Objetivo simplemente indicaba el puesto al que aspiraba la persona, lo cual resulta de escasa utilidad para el posible empleador.  Recomendamos incluir un Perfil o Encabezado, como el que se incluye arriba a modo de ejemplo.  Refleja sus principales características o experiencias que más se relacionan con el puesto al que se está postulando.  Debe editarse y actualizarse para cada potencial puesto vacante).</w:t>
      </w:r>
    </w:p>
    <w:p w14:paraId="57DE05C8" w14:textId="77777777" w:rsidR="00C20123" w:rsidRPr="0026079A" w:rsidRDefault="00C20123" w:rsidP="00C20123">
      <w:pPr>
        <w:rPr>
          <w:i/>
          <w:sz w:val="24"/>
          <w:szCs w:val="24"/>
        </w:rPr>
      </w:pPr>
    </w:p>
    <w:p w14:paraId="7B90B014" w14:textId="77777777" w:rsidR="00C20123" w:rsidRPr="0026079A" w:rsidRDefault="00C20123" w:rsidP="00C96D20">
      <w:pPr>
        <w:rPr>
          <w:b/>
          <w:color w:val="000000"/>
          <w:sz w:val="24"/>
          <w:szCs w:val="24"/>
        </w:rPr>
      </w:pPr>
      <w:r w:rsidRPr="0026079A">
        <w:rPr>
          <w:b/>
          <w:color w:val="000000"/>
          <w:sz w:val="24"/>
          <w:szCs w:val="24"/>
        </w:rPr>
        <w:t>RESUMEN DE CUALIFICACIONES</w:t>
      </w:r>
    </w:p>
    <w:p w14:paraId="0596EEDF" w14:textId="77777777" w:rsidR="00C96D20" w:rsidRPr="0026079A" w:rsidRDefault="00C96D20" w:rsidP="00C96D20">
      <w:pPr>
        <w:rPr>
          <w:b/>
          <w:color w:val="000000"/>
          <w:sz w:val="24"/>
          <w:szCs w:val="24"/>
        </w:rPr>
      </w:pPr>
    </w:p>
    <w:p w14:paraId="78BFFB14" w14:textId="77777777" w:rsidR="00C20123" w:rsidRPr="0026079A" w:rsidRDefault="00C20123" w:rsidP="00C20123">
      <w:pPr>
        <w:numPr>
          <w:ilvl w:val="0"/>
          <w:numId w:val="2"/>
        </w:numPr>
        <w:rPr>
          <w:color w:val="000000"/>
          <w:sz w:val="24"/>
          <w:szCs w:val="24"/>
        </w:rPr>
      </w:pPr>
      <w:r w:rsidRPr="0026079A">
        <w:rPr>
          <w:color w:val="000000"/>
          <w:sz w:val="24"/>
          <w:szCs w:val="24"/>
        </w:rPr>
        <w:t>Talento comprobado para reclutar, motivar y liderar en forma colaborativa con diversos equipos de gerentes y profesionales especializados.</w:t>
      </w:r>
    </w:p>
    <w:p w14:paraId="78102C5E" w14:textId="77777777" w:rsidR="00C20123" w:rsidRPr="0026079A" w:rsidRDefault="00C20123" w:rsidP="00C20123">
      <w:pPr>
        <w:numPr>
          <w:ilvl w:val="0"/>
          <w:numId w:val="2"/>
        </w:numPr>
        <w:rPr>
          <w:color w:val="000000"/>
          <w:sz w:val="24"/>
          <w:szCs w:val="24"/>
        </w:rPr>
      </w:pPr>
      <w:r w:rsidRPr="0026079A">
        <w:rPr>
          <w:color w:val="000000"/>
          <w:sz w:val="24"/>
          <w:szCs w:val="24"/>
        </w:rPr>
        <w:t xml:space="preserve">Líder práctico y versátil con antecedentes comprobados en la formación de equipos cooperativos y productivos que trabajan de manera eficaz para alcanzar metas en común y objetivos de la organización. </w:t>
      </w:r>
    </w:p>
    <w:p w14:paraId="1F8306F7" w14:textId="77777777" w:rsidR="00C20123" w:rsidRPr="0026079A" w:rsidRDefault="00C20123" w:rsidP="00C20123">
      <w:pPr>
        <w:numPr>
          <w:ilvl w:val="0"/>
          <w:numId w:val="2"/>
        </w:numPr>
        <w:rPr>
          <w:color w:val="000000"/>
          <w:sz w:val="24"/>
          <w:szCs w:val="24"/>
        </w:rPr>
      </w:pPr>
      <w:r w:rsidRPr="0026079A">
        <w:rPr>
          <w:color w:val="000000"/>
          <w:sz w:val="24"/>
          <w:szCs w:val="24"/>
        </w:rPr>
        <w:t>Conocimientos de políticas y reglamentaciones laborales, incluidos:</w:t>
      </w:r>
    </w:p>
    <w:p w14:paraId="00AEEC1B" w14:textId="77777777" w:rsidR="00C20123" w:rsidRPr="0026079A" w:rsidRDefault="00C20123" w:rsidP="00C20123">
      <w:pPr>
        <w:numPr>
          <w:ilvl w:val="1"/>
          <w:numId w:val="2"/>
        </w:numPr>
        <w:rPr>
          <w:color w:val="000000"/>
          <w:sz w:val="24"/>
          <w:szCs w:val="24"/>
        </w:rPr>
      </w:pPr>
      <w:r w:rsidRPr="0026079A">
        <w:rPr>
          <w:color w:val="000000"/>
          <w:sz w:val="24"/>
          <w:szCs w:val="24"/>
        </w:rPr>
        <w:t xml:space="preserve">Sistema de información de Recursos Humanos (SIRH)/Administración de beneficios y presupuestos </w:t>
      </w:r>
    </w:p>
    <w:p w14:paraId="51A46807" w14:textId="77777777" w:rsidR="00C20123" w:rsidRPr="0026079A" w:rsidRDefault="00C20123" w:rsidP="00C20123">
      <w:pPr>
        <w:numPr>
          <w:ilvl w:val="1"/>
          <w:numId w:val="2"/>
        </w:numPr>
        <w:rPr>
          <w:color w:val="000000"/>
          <w:sz w:val="24"/>
          <w:szCs w:val="24"/>
        </w:rPr>
      </w:pPr>
      <w:r w:rsidRPr="0026079A">
        <w:rPr>
          <w:color w:val="000000"/>
          <w:sz w:val="24"/>
          <w:szCs w:val="24"/>
        </w:rPr>
        <w:t xml:space="preserve">Políticas de la Comisión para la Igualdad de Oportunidades en el Empleo </w:t>
      </w:r>
    </w:p>
    <w:p w14:paraId="2B37B26E" w14:textId="77777777" w:rsidR="00C20123" w:rsidRPr="0026079A" w:rsidRDefault="00C20123" w:rsidP="00C20123">
      <w:pPr>
        <w:numPr>
          <w:ilvl w:val="1"/>
          <w:numId w:val="2"/>
        </w:numPr>
        <w:rPr>
          <w:color w:val="000000"/>
          <w:sz w:val="24"/>
          <w:szCs w:val="24"/>
        </w:rPr>
      </w:pPr>
      <w:r w:rsidRPr="0026079A">
        <w:rPr>
          <w:color w:val="000000"/>
          <w:sz w:val="24"/>
          <w:szCs w:val="24"/>
        </w:rPr>
        <w:t>Gestión de formularios de seguridad y salud ambiental/Gestión de la Ley de Libertad de Información</w:t>
      </w:r>
    </w:p>
    <w:p w14:paraId="12C4FBC2" w14:textId="77777777" w:rsidR="00C20123" w:rsidRPr="0026079A" w:rsidRDefault="00C20123" w:rsidP="00C20123">
      <w:pPr>
        <w:numPr>
          <w:ilvl w:val="1"/>
          <w:numId w:val="2"/>
        </w:numPr>
        <w:rPr>
          <w:color w:val="000000"/>
          <w:sz w:val="24"/>
          <w:szCs w:val="24"/>
        </w:rPr>
      </w:pPr>
      <w:r w:rsidRPr="0026079A">
        <w:rPr>
          <w:color w:val="000000"/>
          <w:sz w:val="24"/>
          <w:szCs w:val="24"/>
        </w:rPr>
        <w:t xml:space="preserve">Aseguramiento de la calidad y autorización de seguridad para el personal </w:t>
      </w:r>
    </w:p>
    <w:p w14:paraId="29FAF421" w14:textId="77777777" w:rsidR="00C20123" w:rsidRPr="0026079A" w:rsidRDefault="00C20123" w:rsidP="00C20123">
      <w:pPr>
        <w:numPr>
          <w:ilvl w:val="0"/>
          <w:numId w:val="2"/>
        </w:numPr>
        <w:rPr>
          <w:color w:val="000000"/>
          <w:sz w:val="24"/>
          <w:szCs w:val="24"/>
        </w:rPr>
      </w:pPr>
      <w:r w:rsidRPr="0026079A">
        <w:rPr>
          <w:sz w:val="24"/>
          <w:szCs w:val="24"/>
        </w:rPr>
        <w:t xml:space="preserve">Buen dominio de todas las aplicaciones de Microsoft Office. </w:t>
      </w:r>
      <w:r w:rsidRPr="0026079A">
        <w:rPr>
          <w:b/>
          <w:sz w:val="24"/>
          <w:szCs w:val="24"/>
        </w:rPr>
        <w:tab/>
      </w:r>
    </w:p>
    <w:p w14:paraId="1B7467BD" w14:textId="77777777" w:rsidR="00C20123" w:rsidRPr="0026079A" w:rsidRDefault="00C20123" w:rsidP="00C20123">
      <w:pPr>
        <w:rPr>
          <w:b/>
          <w:sz w:val="24"/>
          <w:szCs w:val="24"/>
        </w:rPr>
      </w:pPr>
    </w:p>
    <w:p w14:paraId="5BBC77A7" w14:textId="77777777" w:rsidR="00C20123" w:rsidRPr="0026079A" w:rsidRDefault="00C20123" w:rsidP="00C20123">
      <w:pPr>
        <w:rPr>
          <w:color w:val="000000"/>
          <w:sz w:val="24"/>
          <w:szCs w:val="24"/>
        </w:rPr>
      </w:pPr>
      <w:r w:rsidRPr="0026079A">
        <w:rPr>
          <w:color w:val="FF0000"/>
          <w:sz w:val="24"/>
          <w:szCs w:val="24"/>
        </w:rPr>
        <w:t>(Esta sección realmente ayuda a que el empleador potencial entienda que usted es un/a excelente candidato/a para este puesto.  Debe concentrarse en las habilidades y experiencias más relevantes para el puesto al que se postula).</w:t>
      </w:r>
      <w:r w:rsidRPr="0026079A">
        <w:rPr>
          <w:b/>
          <w:sz w:val="24"/>
          <w:szCs w:val="24"/>
        </w:rPr>
        <w:tab/>
      </w:r>
    </w:p>
    <w:p w14:paraId="68473222" w14:textId="77777777" w:rsidR="00C20123" w:rsidRPr="0026079A" w:rsidRDefault="00C20123" w:rsidP="00C20123">
      <w:pPr>
        <w:pStyle w:val="NoSpacing"/>
        <w:rPr>
          <w:rFonts w:ascii="Times New Roman" w:hAnsi="Times New Roman"/>
          <w:color w:val="000000"/>
          <w:sz w:val="24"/>
          <w:szCs w:val="24"/>
        </w:rPr>
      </w:pPr>
      <w:r w:rsidRPr="0026079A">
        <w:rPr>
          <w:rFonts w:ascii="Times New Roman" w:hAnsi="Times New Roman"/>
          <w:color w:val="000000"/>
          <w:sz w:val="24"/>
          <w:szCs w:val="24"/>
        </w:rPr>
        <w:tab/>
        <w:t xml:space="preserve"> </w:t>
      </w:r>
    </w:p>
    <w:p w14:paraId="0E5B34D8" w14:textId="77777777" w:rsidR="00C20123" w:rsidRPr="0026079A" w:rsidRDefault="00C20123" w:rsidP="00C96D20">
      <w:pPr>
        <w:rPr>
          <w:b/>
          <w:sz w:val="24"/>
          <w:szCs w:val="24"/>
        </w:rPr>
      </w:pPr>
      <w:r w:rsidRPr="0026079A">
        <w:rPr>
          <w:b/>
          <w:sz w:val="24"/>
          <w:szCs w:val="24"/>
        </w:rPr>
        <w:t>ASPECTOS PROFESIONALES DESTACADOS</w:t>
      </w:r>
    </w:p>
    <w:p w14:paraId="5C070AEC" w14:textId="77777777" w:rsidR="00C20123" w:rsidRPr="0026079A" w:rsidRDefault="00C20123" w:rsidP="00C20123">
      <w:pPr>
        <w:rPr>
          <w:b/>
          <w:color w:val="000000"/>
          <w:sz w:val="24"/>
          <w:szCs w:val="24"/>
        </w:rPr>
      </w:pPr>
    </w:p>
    <w:p w14:paraId="153AF261" w14:textId="39FBA021" w:rsidR="00C20123" w:rsidRPr="0026079A" w:rsidRDefault="00C20123" w:rsidP="00E21D84">
      <w:pPr>
        <w:tabs>
          <w:tab w:val="left" w:pos="8070"/>
          <w:tab w:val="right" w:pos="9360"/>
        </w:tabs>
        <w:rPr>
          <w:color w:val="000000"/>
          <w:sz w:val="24"/>
          <w:szCs w:val="24"/>
        </w:rPr>
      </w:pPr>
      <w:r w:rsidRPr="0026079A">
        <w:rPr>
          <w:b/>
          <w:color w:val="000000"/>
          <w:sz w:val="24"/>
          <w:szCs w:val="24"/>
        </w:rPr>
        <w:t>VICEPRESIDENTE, Recursos Humanos</w:t>
      </w:r>
      <w:r w:rsidR="000F032C">
        <w:rPr>
          <w:b/>
          <w:color w:val="000000"/>
          <w:sz w:val="24"/>
          <w:szCs w:val="24"/>
        </w:rPr>
        <w:t xml:space="preserve">                                                    </w:t>
      </w:r>
      <w:r w:rsidR="00582273">
        <w:rPr>
          <w:bCs/>
          <w:color w:val="000000"/>
          <w:sz w:val="24"/>
          <w:szCs w:val="24"/>
        </w:rPr>
        <w:t>n</w:t>
      </w:r>
      <w:r w:rsidR="00E21D84" w:rsidRPr="0026079A">
        <w:rPr>
          <w:bCs/>
          <w:color w:val="000000"/>
          <w:sz w:val="24"/>
          <w:szCs w:val="24"/>
        </w:rPr>
        <w:t>ov</w:t>
      </w:r>
      <w:r w:rsidR="00E21D84" w:rsidRPr="0026079A">
        <w:rPr>
          <w:b/>
          <w:color w:val="000000"/>
          <w:sz w:val="24"/>
          <w:szCs w:val="24"/>
        </w:rPr>
        <w:t xml:space="preserve"> </w:t>
      </w:r>
      <w:r w:rsidRPr="0026079A">
        <w:rPr>
          <w:color w:val="000000"/>
          <w:sz w:val="24"/>
          <w:szCs w:val="24"/>
        </w:rPr>
        <w:t>2006 – presente</w:t>
      </w:r>
    </w:p>
    <w:p w14:paraId="11712345" w14:textId="77777777" w:rsidR="00C20123" w:rsidRPr="0026079A" w:rsidRDefault="00C20123" w:rsidP="00C20123">
      <w:pPr>
        <w:rPr>
          <w:color w:val="000000"/>
          <w:sz w:val="24"/>
          <w:szCs w:val="24"/>
        </w:rPr>
      </w:pPr>
      <w:r w:rsidRPr="0026079A">
        <w:rPr>
          <w:color w:val="000000"/>
          <w:sz w:val="24"/>
          <w:szCs w:val="24"/>
        </w:rPr>
        <w:t xml:space="preserve">Base de la Fuerza Aérea Robins, GA, y </w:t>
      </w:r>
      <w:bookmarkStart w:id="0" w:name="OLE_LINK1"/>
      <w:r w:rsidRPr="0026079A">
        <w:rPr>
          <w:color w:val="000000"/>
          <w:sz w:val="24"/>
          <w:szCs w:val="24"/>
        </w:rPr>
        <w:t>Base de la Fuerza Aérea Offutt, NE</w:t>
      </w:r>
    </w:p>
    <w:bookmarkEnd w:id="0"/>
    <w:p w14:paraId="3C62D21A" w14:textId="77777777" w:rsidR="00C20123" w:rsidRPr="0026079A" w:rsidRDefault="00C20123" w:rsidP="00C20123">
      <w:pPr>
        <w:numPr>
          <w:ilvl w:val="0"/>
          <w:numId w:val="3"/>
        </w:numPr>
        <w:rPr>
          <w:color w:val="000000"/>
          <w:sz w:val="24"/>
          <w:szCs w:val="24"/>
        </w:rPr>
      </w:pPr>
      <w:r w:rsidRPr="0026079A">
        <w:rPr>
          <w:color w:val="000000"/>
          <w:sz w:val="24"/>
          <w:szCs w:val="24"/>
        </w:rPr>
        <w:t xml:space="preserve">Aplicar recursos del presupuesto de educación de USD 964.000 al desarrollo de programas de capacitación para la preparación del personal con buena relación costo-resultados, de conformidad con las directrices y políticas del Departamento de Defensa.     </w:t>
      </w:r>
    </w:p>
    <w:p w14:paraId="36230696" w14:textId="77777777" w:rsidR="00C20123" w:rsidRPr="0026079A" w:rsidRDefault="00C20123" w:rsidP="00C20123">
      <w:pPr>
        <w:numPr>
          <w:ilvl w:val="0"/>
          <w:numId w:val="3"/>
        </w:numPr>
        <w:rPr>
          <w:color w:val="000000"/>
          <w:sz w:val="24"/>
          <w:szCs w:val="24"/>
        </w:rPr>
      </w:pPr>
      <w:r w:rsidRPr="0026079A">
        <w:rPr>
          <w:color w:val="000000"/>
          <w:sz w:val="24"/>
          <w:szCs w:val="24"/>
        </w:rPr>
        <w:lastRenderedPageBreak/>
        <w:t xml:space="preserve">Mantener el enlace crítico entre los organismos de apoyo militar y civil para generar una alta moral y contribuir al bienestar general y la supervisión de un grupo heterogéneo de 400 miembros del personal militar y civil. </w:t>
      </w:r>
    </w:p>
    <w:p w14:paraId="78C08BD8" w14:textId="77777777" w:rsidR="00C20123" w:rsidRPr="0026079A" w:rsidRDefault="00C20123" w:rsidP="00C20123">
      <w:pPr>
        <w:numPr>
          <w:ilvl w:val="1"/>
          <w:numId w:val="3"/>
        </w:numPr>
        <w:rPr>
          <w:color w:val="000000"/>
          <w:sz w:val="24"/>
          <w:szCs w:val="24"/>
        </w:rPr>
      </w:pPr>
      <w:r w:rsidRPr="0026079A">
        <w:rPr>
          <w:color w:val="000000"/>
          <w:sz w:val="24"/>
          <w:szCs w:val="24"/>
        </w:rPr>
        <w:t>Administrar con éxito servicios de apoyo a familias del personal civil y militar mediante mentoría y orientación del liderazgo por medio del ejemplo.</w:t>
      </w:r>
    </w:p>
    <w:p w14:paraId="0DC1D821" w14:textId="77777777" w:rsidR="00C20123" w:rsidRPr="0026079A" w:rsidRDefault="00C20123" w:rsidP="00C20123">
      <w:pPr>
        <w:numPr>
          <w:ilvl w:val="0"/>
          <w:numId w:val="3"/>
        </w:numPr>
        <w:rPr>
          <w:color w:val="000000"/>
          <w:sz w:val="24"/>
          <w:szCs w:val="24"/>
        </w:rPr>
      </w:pPr>
      <w:r w:rsidRPr="0026079A">
        <w:rPr>
          <w:color w:val="000000"/>
          <w:sz w:val="24"/>
          <w:szCs w:val="24"/>
        </w:rPr>
        <w:t xml:space="preserve">Asegurar la rápida rendición de cuentas de la unidad durante emergencias, desastres naturales y otros eventos extraordinarios a través del Centro de Preparación del Personal. </w:t>
      </w:r>
    </w:p>
    <w:p w14:paraId="608D2ACD" w14:textId="77777777" w:rsidR="00C20123" w:rsidRPr="0026079A" w:rsidRDefault="00C20123" w:rsidP="00C20123">
      <w:pPr>
        <w:numPr>
          <w:ilvl w:val="0"/>
          <w:numId w:val="3"/>
        </w:numPr>
        <w:rPr>
          <w:color w:val="000000"/>
          <w:sz w:val="24"/>
          <w:szCs w:val="24"/>
        </w:rPr>
      </w:pPr>
      <w:r w:rsidRPr="0026079A">
        <w:rPr>
          <w:color w:val="000000"/>
          <w:sz w:val="24"/>
          <w:szCs w:val="24"/>
        </w:rPr>
        <w:t>Demostrar la gestión estratégica de más de 2.000 movilizaciones mensuales de personal en apoyo a iniciativas de defensa nacional mediante la integración perfecta de todos los aspectos de las operaciones de preparación del personal, incluidos los Sistemas de Estado de Recursos y Capacitación (</w:t>
      </w:r>
      <w:proofErr w:type="gramStart"/>
      <w:r w:rsidRPr="0026079A">
        <w:rPr>
          <w:i/>
          <w:color w:val="000000"/>
          <w:sz w:val="24"/>
          <w:szCs w:val="24"/>
        </w:rPr>
        <w:t>Status</w:t>
      </w:r>
      <w:proofErr w:type="gramEnd"/>
      <w:r w:rsidRPr="0026079A">
        <w:rPr>
          <w:i/>
          <w:color w:val="000000"/>
          <w:sz w:val="24"/>
          <w:szCs w:val="24"/>
        </w:rPr>
        <w:t xml:space="preserve"> of Resources and Training Systems</w:t>
      </w:r>
      <w:r w:rsidRPr="0026079A">
        <w:rPr>
          <w:color w:val="000000"/>
          <w:sz w:val="24"/>
          <w:szCs w:val="24"/>
        </w:rPr>
        <w:t xml:space="preserve">, SORTS). </w:t>
      </w:r>
    </w:p>
    <w:p w14:paraId="22AFD8E2" w14:textId="77777777" w:rsidR="00C20123" w:rsidRPr="0026079A" w:rsidRDefault="00C20123" w:rsidP="00C20123">
      <w:pPr>
        <w:ind w:left="288"/>
        <w:rPr>
          <w:color w:val="000000"/>
          <w:sz w:val="24"/>
          <w:szCs w:val="24"/>
        </w:rPr>
      </w:pPr>
    </w:p>
    <w:p w14:paraId="4F202AD8" w14:textId="2E8B2D07" w:rsidR="00C20123" w:rsidRPr="0026079A" w:rsidRDefault="00C20123" w:rsidP="00C20123">
      <w:pPr>
        <w:tabs>
          <w:tab w:val="right" w:pos="9360"/>
        </w:tabs>
        <w:rPr>
          <w:b/>
          <w:color w:val="000000"/>
          <w:sz w:val="24"/>
          <w:szCs w:val="24"/>
        </w:rPr>
      </w:pPr>
      <w:r w:rsidRPr="0026079A">
        <w:rPr>
          <w:b/>
          <w:color w:val="000000"/>
          <w:sz w:val="24"/>
          <w:szCs w:val="24"/>
        </w:rPr>
        <w:t>DIRECTOR DE PERSONAL</w:t>
      </w:r>
      <w:r w:rsidRPr="0026079A">
        <w:rPr>
          <w:b/>
          <w:color w:val="000000"/>
          <w:sz w:val="24"/>
          <w:szCs w:val="24"/>
        </w:rPr>
        <w:tab/>
      </w:r>
      <w:proofErr w:type="spellStart"/>
      <w:r w:rsidR="00582273">
        <w:rPr>
          <w:bCs/>
          <w:color w:val="000000"/>
          <w:sz w:val="24"/>
          <w:szCs w:val="24"/>
        </w:rPr>
        <w:t>a</w:t>
      </w:r>
      <w:r w:rsidR="004B6638" w:rsidRPr="0026079A">
        <w:rPr>
          <w:bCs/>
          <w:color w:val="000000"/>
          <w:sz w:val="24"/>
          <w:szCs w:val="24"/>
        </w:rPr>
        <w:t>ug</w:t>
      </w:r>
      <w:proofErr w:type="spellEnd"/>
      <w:r w:rsidR="004B6638" w:rsidRPr="0026079A">
        <w:rPr>
          <w:bCs/>
          <w:color w:val="000000"/>
          <w:sz w:val="24"/>
          <w:szCs w:val="24"/>
        </w:rPr>
        <w:t xml:space="preserve"> </w:t>
      </w:r>
      <w:r w:rsidRPr="0026079A">
        <w:rPr>
          <w:color w:val="000000"/>
          <w:sz w:val="24"/>
          <w:szCs w:val="24"/>
        </w:rPr>
        <w:t xml:space="preserve">2004 – </w:t>
      </w:r>
      <w:r w:rsidR="00582273">
        <w:rPr>
          <w:color w:val="000000"/>
          <w:sz w:val="24"/>
          <w:szCs w:val="24"/>
        </w:rPr>
        <w:t>n</w:t>
      </w:r>
      <w:r w:rsidR="004B6638" w:rsidRPr="0026079A">
        <w:rPr>
          <w:color w:val="000000"/>
          <w:sz w:val="24"/>
          <w:szCs w:val="24"/>
        </w:rPr>
        <w:t xml:space="preserve">ov </w:t>
      </w:r>
      <w:r w:rsidRPr="0026079A">
        <w:rPr>
          <w:color w:val="000000"/>
          <w:sz w:val="24"/>
          <w:szCs w:val="24"/>
        </w:rPr>
        <w:t>2006</w:t>
      </w:r>
    </w:p>
    <w:p w14:paraId="20188B05" w14:textId="77777777" w:rsidR="00C20123" w:rsidRPr="0026079A" w:rsidRDefault="00C20123" w:rsidP="00C20123">
      <w:pPr>
        <w:rPr>
          <w:color w:val="000000"/>
          <w:sz w:val="24"/>
          <w:szCs w:val="24"/>
        </w:rPr>
      </w:pPr>
      <w:r w:rsidRPr="0026079A">
        <w:rPr>
          <w:color w:val="000000"/>
          <w:sz w:val="24"/>
          <w:szCs w:val="24"/>
        </w:rPr>
        <w:t>Base de la Fuerza Aérea Offutt, NE</w:t>
      </w:r>
    </w:p>
    <w:p w14:paraId="6899FD87" w14:textId="77777777" w:rsidR="00C20123" w:rsidRPr="0026079A" w:rsidRDefault="00C20123" w:rsidP="00C20123">
      <w:pPr>
        <w:numPr>
          <w:ilvl w:val="0"/>
          <w:numId w:val="3"/>
        </w:numPr>
        <w:rPr>
          <w:color w:val="000000"/>
          <w:sz w:val="24"/>
          <w:szCs w:val="24"/>
        </w:rPr>
      </w:pPr>
      <w:r w:rsidRPr="0026079A">
        <w:rPr>
          <w:color w:val="000000"/>
          <w:sz w:val="24"/>
          <w:szCs w:val="24"/>
        </w:rPr>
        <w:t xml:space="preserve">Dirección y organización con personal distinguido de los programas destinados a más de 12.000 miembros del personal civil y militar implementando el despliegue oportuno, capacitación certificada y la aplicación de medidas de aseguramiento de la calidad. </w:t>
      </w:r>
    </w:p>
    <w:p w14:paraId="76A02584" w14:textId="77777777" w:rsidR="00C20123" w:rsidRPr="0026079A" w:rsidRDefault="00C20123" w:rsidP="00C20123">
      <w:pPr>
        <w:numPr>
          <w:ilvl w:val="0"/>
          <w:numId w:val="3"/>
        </w:numPr>
        <w:rPr>
          <w:color w:val="000000"/>
          <w:sz w:val="24"/>
          <w:szCs w:val="24"/>
        </w:rPr>
      </w:pPr>
      <w:r w:rsidRPr="0026079A">
        <w:rPr>
          <w:color w:val="000000"/>
          <w:sz w:val="24"/>
          <w:szCs w:val="24"/>
        </w:rPr>
        <w:t xml:space="preserve">Desempeño eficaz como oficial de presupuesto con una partida de USD 82.700 y supervisión precisa de asignación de USD 12 millones en programas de gestión de recursos humanos, incluido el desembolso oportuno de USD 15 millones en bonificaciones </w:t>
      </w:r>
    </w:p>
    <w:p w14:paraId="78CC345B" w14:textId="77777777" w:rsidR="00C20123" w:rsidRPr="0026079A" w:rsidRDefault="00C20123" w:rsidP="00C20123">
      <w:pPr>
        <w:ind w:left="288"/>
        <w:rPr>
          <w:color w:val="000000"/>
          <w:sz w:val="24"/>
          <w:szCs w:val="24"/>
        </w:rPr>
      </w:pPr>
    </w:p>
    <w:p w14:paraId="4D018D8E" w14:textId="6B71E269" w:rsidR="00C20123" w:rsidRPr="0026079A" w:rsidRDefault="00C20123" w:rsidP="00C20123">
      <w:pPr>
        <w:tabs>
          <w:tab w:val="right" w:pos="9360"/>
        </w:tabs>
        <w:rPr>
          <w:b/>
          <w:color w:val="000000"/>
          <w:sz w:val="24"/>
          <w:szCs w:val="24"/>
        </w:rPr>
      </w:pPr>
      <w:r w:rsidRPr="0026079A">
        <w:rPr>
          <w:b/>
          <w:color w:val="000000"/>
          <w:sz w:val="24"/>
          <w:szCs w:val="24"/>
        </w:rPr>
        <w:t>GERENTE DE PERSONAL/SEGURIDAD</w:t>
      </w:r>
      <w:r w:rsidRPr="0026079A">
        <w:rPr>
          <w:b/>
          <w:color w:val="000000"/>
          <w:sz w:val="24"/>
          <w:szCs w:val="24"/>
        </w:rPr>
        <w:tab/>
      </w:r>
      <w:proofErr w:type="spellStart"/>
      <w:r w:rsidR="00582273">
        <w:rPr>
          <w:bCs/>
          <w:color w:val="000000"/>
          <w:sz w:val="24"/>
          <w:szCs w:val="24"/>
        </w:rPr>
        <w:t>d</w:t>
      </w:r>
      <w:r w:rsidR="004237E6" w:rsidRPr="000F032C">
        <w:rPr>
          <w:bCs/>
          <w:color w:val="000000"/>
          <w:sz w:val="24"/>
          <w:szCs w:val="24"/>
        </w:rPr>
        <w:t>ec</w:t>
      </w:r>
      <w:proofErr w:type="spellEnd"/>
      <w:r w:rsidR="004237E6" w:rsidRPr="000F032C">
        <w:rPr>
          <w:bCs/>
          <w:color w:val="000000"/>
          <w:sz w:val="24"/>
          <w:szCs w:val="24"/>
        </w:rPr>
        <w:t xml:space="preserve"> </w:t>
      </w:r>
      <w:r w:rsidRPr="0026079A">
        <w:rPr>
          <w:color w:val="000000"/>
          <w:sz w:val="24"/>
          <w:szCs w:val="24"/>
        </w:rPr>
        <w:t xml:space="preserve">2002 – </w:t>
      </w:r>
      <w:proofErr w:type="spellStart"/>
      <w:r w:rsidR="00582273">
        <w:rPr>
          <w:color w:val="000000"/>
          <w:sz w:val="24"/>
          <w:szCs w:val="24"/>
        </w:rPr>
        <w:t>a</w:t>
      </w:r>
      <w:r w:rsidR="004237E6" w:rsidRPr="0026079A">
        <w:rPr>
          <w:color w:val="000000"/>
          <w:sz w:val="24"/>
          <w:szCs w:val="24"/>
        </w:rPr>
        <w:t>ug</w:t>
      </w:r>
      <w:proofErr w:type="spellEnd"/>
      <w:r w:rsidR="004237E6" w:rsidRPr="0026079A">
        <w:rPr>
          <w:color w:val="000000"/>
          <w:sz w:val="24"/>
          <w:szCs w:val="24"/>
        </w:rPr>
        <w:t xml:space="preserve"> </w:t>
      </w:r>
      <w:r w:rsidRPr="0026079A">
        <w:rPr>
          <w:color w:val="000000"/>
          <w:sz w:val="24"/>
          <w:szCs w:val="24"/>
        </w:rPr>
        <w:t>2004</w:t>
      </w:r>
    </w:p>
    <w:p w14:paraId="4FA05C39" w14:textId="77777777" w:rsidR="00C20123" w:rsidRPr="0026079A" w:rsidRDefault="00C20123">
      <w:pPr>
        <w:rPr>
          <w:color w:val="000000"/>
          <w:sz w:val="24"/>
          <w:szCs w:val="24"/>
        </w:rPr>
      </w:pPr>
      <w:r w:rsidRPr="0026079A">
        <w:rPr>
          <w:color w:val="000000"/>
          <w:sz w:val="24"/>
          <w:szCs w:val="24"/>
        </w:rPr>
        <w:t>Base de la Fuerza Aérea Peterson, CO</w:t>
      </w:r>
    </w:p>
    <w:p w14:paraId="55FED62A" w14:textId="77777777" w:rsidR="00C20123" w:rsidRPr="0026079A" w:rsidRDefault="00C20123" w:rsidP="00C20123">
      <w:pPr>
        <w:numPr>
          <w:ilvl w:val="0"/>
          <w:numId w:val="3"/>
        </w:numPr>
        <w:rPr>
          <w:color w:val="000000"/>
          <w:sz w:val="24"/>
          <w:szCs w:val="24"/>
        </w:rPr>
      </w:pPr>
      <w:r w:rsidRPr="0026079A">
        <w:rPr>
          <w:color w:val="000000"/>
          <w:sz w:val="24"/>
          <w:szCs w:val="24"/>
        </w:rPr>
        <w:t>Gestión eficiente del segundo Programa de Confiabilidad del Personal (</w:t>
      </w:r>
      <w:r w:rsidRPr="0026079A">
        <w:rPr>
          <w:i/>
          <w:color w:val="000000"/>
          <w:sz w:val="24"/>
          <w:szCs w:val="24"/>
        </w:rPr>
        <w:t>Personnel Reliability Program</w:t>
      </w:r>
      <w:r w:rsidRPr="0026079A">
        <w:rPr>
          <w:color w:val="000000"/>
          <w:sz w:val="24"/>
          <w:szCs w:val="24"/>
        </w:rPr>
        <w:t xml:space="preserve">, PRP) más importante de la Fuerza Aérea brindando orientación integral sobre políticas para la capacitación de personal a seis oficiales de certificación y más de 4.800 recursos del PRP.  </w:t>
      </w:r>
    </w:p>
    <w:p w14:paraId="2C6AF2D5" w14:textId="77777777" w:rsidR="00C20123" w:rsidRPr="0026079A" w:rsidRDefault="00C20123" w:rsidP="00C20123">
      <w:pPr>
        <w:numPr>
          <w:ilvl w:val="0"/>
          <w:numId w:val="3"/>
        </w:numPr>
        <w:rPr>
          <w:color w:val="000000"/>
          <w:sz w:val="24"/>
          <w:szCs w:val="24"/>
        </w:rPr>
      </w:pPr>
      <w:r w:rsidRPr="0026079A">
        <w:rPr>
          <w:color w:val="000000"/>
          <w:sz w:val="24"/>
          <w:szCs w:val="24"/>
        </w:rPr>
        <w:t>Lanzamiento con éxito de procesos innovadores de preparación para combates para el equipo de procesamiento con apoyo integrado para el Apoyo al Personal para Operaciones de Contingencia (</w:t>
      </w:r>
      <w:r w:rsidRPr="0026079A">
        <w:rPr>
          <w:i/>
          <w:color w:val="000000"/>
          <w:sz w:val="24"/>
          <w:szCs w:val="24"/>
        </w:rPr>
        <w:t>Personnel Support for Contingency Operations</w:t>
      </w:r>
      <w:r w:rsidRPr="0026079A">
        <w:rPr>
          <w:color w:val="000000"/>
          <w:sz w:val="24"/>
          <w:szCs w:val="24"/>
        </w:rPr>
        <w:t xml:space="preserve">, PERSCO).  </w:t>
      </w:r>
    </w:p>
    <w:p w14:paraId="1DF2AC99" w14:textId="77777777" w:rsidR="00C20123" w:rsidRPr="0026079A" w:rsidRDefault="00C20123" w:rsidP="00C20123">
      <w:pPr>
        <w:numPr>
          <w:ilvl w:val="0"/>
          <w:numId w:val="3"/>
        </w:numPr>
        <w:rPr>
          <w:color w:val="000000"/>
          <w:sz w:val="24"/>
          <w:szCs w:val="24"/>
        </w:rPr>
      </w:pPr>
      <w:r w:rsidRPr="0026079A">
        <w:rPr>
          <w:color w:val="000000"/>
          <w:sz w:val="24"/>
          <w:szCs w:val="24"/>
        </w:rPr>
        <w:t xml:space="preserve">Validar y aplicar la orientación en materia de políticas a 52 gerentes funcionales y nueve bases; visitas de control de calidad de la seguridad nuclear a ubicaciones del Programa de Confiabilidad del Personal (PRP).    </w:t>
      </w:r>
    </w:p>
    <w:p w14:paraId="01D42D8C" w14:textId="77777777" w:rsidR="00C20123" w:rsidRPr="0026079A" w:rsidRDefault="00C20123" w:rsidP="00C20123">
      <w:pPr>
        <w:rPr>
          <w:color w:val="000000"/>
          <w:sz w:val="24"/>
          <w:szCs w:val="24"/>
        </w:rPr>
      </w:pPr>
    </w:p>
    <w:p w14:paraId="43E3FDAB" w14:textId="77777777" w:rsidR="00C20123" w:rsidRPr="0026079A" w:rsidRDefault="00C20123" w:rsidP="00C96D20">
      <w:pPr>
        <w:pStyle w:val="NoSpacing"/>
        <w:rPr>
          <w:rFonts w:ascii="Times New Roman" w:hAnsi="Times New Roman"/>
          <w:b/>
          <w:color w:val="000000"/>
          <w:sz w:val="24"/>
          <w:szCs w:val="24"/>
        </w:rPr>
      </w:pPr>
    </w:p>
    <w:p w14:paraId="1C87709A" w14:textId="77777777" w:rsidR="00C20123" w:rsidRPr="0026079A" w:rsidRDefault="00C20123" w:rsidP="00C96D20">
      <w:pPr>
        <w:pStyle w:val="NoSpacing"/>
        <w:rPr>
          <w:rFonts w:ascii="Times New Roman" w:hAnsi="Times New Roman"/>
          <w:b/>
          <w:color w:val="000000"/>
          <w:sz w:val="24"/>
          <w:szCs w:val="24"/>
        </w:rPr>
      </w:pPr>
      <w:r w:rsidRPr="0026079A">
        <w:rPr>
          <w:rFonts w:ascii="Times New Roman" w:hAnsi="Times New Roman"/>
          <w:b/>
          <w:color w:val="000000"/>
          <w:sz w:val="24"/>
          <w:szCs w:val="24"/>
        </w:rPr>
        <w:t>EDUCACIÓN</w:t>
      </w:r>
    </w:p>
    <w:p w14:paraId="1FA7D342" w14:textId="77777777" w:rsidR="00C96D20" w:rsidRPr="0026079A" w:rsidRDefault="00C96D20" w:rsidP="00C96D20">
      <w:pPr>
        <w:pStyle w:val="NoSpacing"/>
        <w:rPr>
          <w:rFonts w:ascii="Times New Roman" w:hAnsi="Times New Roman"/>
          <w:b/>
          <w:color w:val="000000"/>
          <w:sz w:val="24"/>
          <w:szCs w:val="24"/>
        </w:rPr>
      </w:pPr>
    </w:p>
    <w:p w14:paraId="12F78882" w14:textId="77777777" w:rsidR="00C20123" w:rsidRPr="0026079A" w:rsidRDefault="00C20123" w:rsidP="00C20123">
      <w:pPr>
        <w:pStyle w:val="NoSpacing"/>
        <w:rPr>
          <w:rFonts w:ascii="Times New Roman" w:hAnsi="Times New Roman"/>
          <w:b/>
          <w:color w:val="000000"/>
          <w:sz w:val="24"/>
          <w:szCs w:val="24"/>
        </w:rPr>
      </w:pPr>
      <w:r w:rsidRPr="0026079A">
        <w:rPr>
          <w:rFonts w:ascii="Times New Roman" w:hAnsi="Times New Roman"/>
          <w:color w:val="000000"/>
          <w:sz w:val="24"/>
          <w:szCs w:val="24"/>
        </w:rPr>
        <w:t>Bellevue University, NE</w:t>
      </w:r>
    </w:p>
    <w:p w14:paraId="3D3C9E6C" w14:textId="77777777" w:rsidR="00C20123" w:rsidRPr="0026079A" w:rsidRDefault="00C20123" w:rsidP="00C20123">
      <w:pPr>
        <w:rPr>
          <w:b/>
          <w:color w:val="000000"/>
          <w:sz w:val="24"/>
          <w:szCs w:val="24"/>
        </w:rPr>
      </w:pPr>
      <w:r w:rsidRPr="0026079A">
        <w:rPr>
          <w:b/>
          <w:color w:val="000000"/>
          <w:sz w:val="24"/>
          <w:szCs w:val="24"/>
        </w:rPr>
        <w:t>Licenciatura (</w:t>
      </w:r>
      <w:r w:rsidRPr="0026079A">
        <w:rPr>
          <w:b/>
          <w:i/>
          <w:color w:val="000000"/>
          <w:sz w:val="24"/>
          <w:szCs w:val="24"/>
        </w:rPr>
        <w:t>Bachelor’s degree</w:t>
      </w:r>
      <w:r w:rsidRPr="0026079A">
        <w:rPr>
          <w:b/>
          <w:color w:val="000000"/>
          <w:sz w:val="24"/>
          <w:szCs w:val="24"/>
        </w:rPr>
        <w:t xml:space="preserve">) en Recursos Humanos/Gestión de Relaciones Laborales </w:t>
      </w:r>
      <w:r w:rsidRPr="0026079A">
        <w:rPr>
          <w:b/>
          <w:color w:val="000000"/>
          <w:sz w:val="24"/>
          <w:szCs w:val="24"/>
        </w:rPr>
        <w:tab/>
      </w:r>
    </w:p>
    <w:p w14:paraId="59965BBE" w14:textId="77777777" w:rsidR="00C20123" w:rsidRPr="0026079A" w:rsidRDefault="00C20123" w:rsidP="00C20123">
      <w:pPr>
        <w:rPr>
          <w:b/>
          <w:color w:val="000000"/>
          <w:sz w:val="24"/>
          <w:szCs w:val="24"/>
        </w:rPr>
      </w:pPr>
    </w:p>
    <w:p w14:paraId="784A5EF0" w14:textId="77777777" w:rsidR="00C20123" w:rsidRPr="0026079A" w:rsidRDefault="00C20123" w:rsidP="00C20123">
      <w:pPr>
        <w:rPr>
          <w:color w:val="000000"/>
          <w:sz w:val="24"/>
          <w:szCs w:val="24"/>
        </w:rPr>
      </w:pPr>
      <w:r w:rsidRPr="0026079A">
        <w:rPr>
          <w:color w:val="FF0000"/>
          <w:sz w:val="24"/>
          <w:szCs w:val="24"/>
        </w:rPr>
        <w:t>(La ubicación de esta sección dentro del currículum puede desplazarse según cuál sea su relevancia.  En el caso de una persona que recién se graduó de la universidad, o de alguien con títulos especializados en su campo, sería preferible colocarla más cerca de la parte superior del currículum.  Debe incluir el nombre de la institución, el título o certificado obtenido, lugar y fecha, o cantidad de años en la función).</w:t>
      </w:r>
    </w:p>
    <w:p w14:paraId="58291200" w14:textId="77777777" w:rsidR="00C20123" w:rsidRPr="0026079A" w:rsidRDefault="00C20123">
      <w:pPr>
        <w:rPr>
          <w:color w:val="000000"/>
          <w:sz w:val="24"/>
          <w:szCs w:val="24"/>
        </w:rPr>
      </w:pPr>
    </w:p>
    <w:p w14:paraId="3AA46ABC" w14:textId="77777777" w:rsidR="00C20123" w:rsidRPr="0026079A" w:rsidRDefault="00C20123" w:rsidP="00C96D20">
      <w:pPr>
        <w:rPr>
          <w:b/>
          <w:sz w:val="24"/>
          <w:szCs w:val="24"/>
        </w:rPr>
      </w:pPr>
      <w:r w:rsidRPr="0026079A">
        <w:rPr>
          <w:b/>
          <w:sz w:val="24"/>
          <w:szCs w:val="24"/>
        </w:rPr>
        <w:lastRenderedPageBreak/>
        <w:t>PREMIOS Y DISTINCIONES</w:t>
      </w:r>
    </w:p>
    <w:p w14:paraId="26F4C23B" w14:textId="77777777" w:rsidR="00C96D20" w:rsidRPr="0026079A" w:rsidRDefault="00C96D20" w:rsidP="00C96D20">
      <w:pPr>
        <w:rPr>
          <w:b/>
          <w:sz w:val="24"/>
          <w:szCs w:val="24"/>
        </w:rPr>
      </w:pPr>
    </w:p>
    <w:p w14:paraId="509F74E1" w14:textId="77777777" w:rsidR="00C20123" w:rsidRPr="0026079A" w:rsidRDefault="00C20123" w:rsidP="00C20123">
      <w:pPr>
        <w:rPr>
          <w:color w:val="000000"/>
          <w:sz w:val="24"/>
          <w:szCs w:val="24"/>
        </w:rPr>
      </w:pPr>
      <w:r w:rsidRPr="0026079A">
        <w:rPr>
          <w:b/>
          <w:i/>
          <w:color w:val="000000"/>
          <w:sz w:val="24"/>
          <w:szCs w:val="24"/>
        </w:rPr>
        <w:t>Superintendente del Año</w:t>
      </w:r>
      <w:r w:rsidRPr="0026079A">
        <w:rPr>
          <w:color w:val="000000"/>
          <w:sz w:val="24"/>
          <w:szCs w:val="24"/>
        </w:rPr>
        <w:t xml:space="preserve">, 2012  </w:t>
      </w:r>
    </w:p>
    <w:p w14:paraId="1053B9A0" w14:textId="77777777" w:rsidR="00C20123" w:rsidRPr="0026079A" w:rsidRDefault="00C20123" w:rsidP="00C20123">
      <w:pPr>
        <w:rPr>
          <w:color w:val="000000"/>
          <w:sz w:val="24"/>
          <w:szCs w:val="24"/>
        </w:rPr>
      </w:pPr>
      <w:r w:rsidRPr="0026079A">
        <w:rPr>
          <w:b/>
          <w:i/>
          <w:color w:val="000000"/>
          <w:sz w:val="24"/>
          <w:szCs w:val="24"/>
        </w:rPr>
        <w:t>Gerente del Año</w:t>
      </w:r>
      <w:r w:rsidRPr="0026079A">
        <w:rPr>
          <w:color w:val="000000"/>
          <w:sz w:val="24"/>
          <w:szCs w:val="24"/>
        </w:rPr>
        <w:t>, 2006-2008</w:t>
      </w:r>
    </w:p>
    <w:p w14:paraId="7704F973" w14:textId="77777777" w:rsidR="00C20123" w:rsidRPr="0026079A" w:rsidRDefault="00C20123" w:rsidP="00C20123">
      <w:pPr>
        <w:rPr>
          <w:color w:val="000000"/>
          <w:sz w:val="24"/>
          <w:szCs w:val="24"/>
        </w:rPr>
      </w:pPr>
      <w:r w:rsidRPr="0026079A">
        <w:rPr>
          <w:b/>
          <w:i/>
          <w:color w:val="000000"/>
          <w:sz w:val="24"/>
          <w:szCs w:val="24"/>
        </w:rPr>
        <w:t>Especialista en Personal del Año</w:t>
      </w:r>
      <w:r w:rsidRPr="0026079A">
        <w:rPr>
          <w:color w:val="000000"/>
          <w:sz w:val="24"/>
          <w:szCs w:val="24"/>
        </w:rPr>
        <w:t>, 2002-2004</w:t>
      </w:r>
    </w:p>
    <w:p w14:paraId="14E2B82D" w14:textId="77777777" w:rsidR="00C20123" w:rsidRPr="0026079A" w:rsidRDefault="00C20123" w:rsidP="00C20123">
      <w:pPr>
        <w:rPr>
          <w:color w:val="000000"/>
          <w:sz w:val="24"/>
          <w:szCs w:val="24"/>
        </w:rPr>
      </w:pPr>
    </w:p>
    <w:p w14:paraId="58C05284" w14:textId="77777777" w:rsidR="00C20123" w:rsidRPr="0026079A" w:rsidRDefault="00C20123" w:rsidP="00C20123">
      <w:pPr>
        <w:rPr>
          <w:color w:val="000000"/>
          <w:sz w:val="24"/>
          <w:szCs w:val="24"/>
        </w:rPr>
      </w:pPr>
      <w:r w:rsidRPr="0026079A">
        <w:rPr>
          <w:color w:val="FF0000"/>
          <w:sz w:val="24"/>
          <w:szCs w:val="24"/>
        </w:rPr>
        <w:t>(Esta sección, “PREMIOS Y DISTINCIONES”, le permite proporcionar al posible empleador más información sobre su trayectoria de éxito.  Estos serán puntos destacados y permitirán que sus cualidades especiales muestren su predisposición a hacer un esfuerzo adicional)</w:t>
      </w:r>
    </w:p>
    <w:sectPr w:rsidR="00C20123" w:rsidRPr="0026079A" w:rsidSect="00294C69">
      <w:footerReference w:type="default" r:id="rId8"/>
      <w:pgSz w:w="12240" w:h="15840"/>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D3442" w14:textId="77777777" w:rsidR="001A636B" w:rsidRDefault="001A636B" w:rsidP="00C20123">
      <w:r>
        <w:separator/>
      </w:r>
    </w:p>
  </w:endnote>
  <w:endnote w:type="continuationSeparator" w:id="0">
    <w:p w14:paraId="487017A2" w14:textId="77777777" w:rsidR="001A636B" w:rsidRDefault="001A636B" w:rsidP="00C2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3018" w14:textId="77777777" w:rsidR="00294C69" w:rsidRDefault="00294C69">
    <w:pPr>
      <w:pStyle w:val="Footer"/>
    </w:pPr>
  </w:p>
  <w:p w14:paraId="0F3ED0BA" w14:textId="77777777" w:rsidR="00294C69" w:rsidRDefault="00294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DE519" w14:textId="77777777" w:rsidR="001A636B" w:rsidRDefault="001A636B" w:rsidP="00C20123">
      <w:r>
        <w:separator/>
      </w:r>
    </w:p>
  </w:footnote>
  <w:footnote w:type="continuationSeparator" w:id="0">
    <w:p w14:paraId="7C2F4724" w14:textId="77777777" w:rsidR="001A636B" w:rsidRDefault="001A636B" w:rsidP="00C20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713F0"/>
    <w:multiLevelType w:val="hybridMultilevel"/>
    <w:tmpl w:val="01D21800"/>
    <w:lvl w:ilvl="0" w:tplc="FFFFFFFF">
      <w:start w:val="1"/>
      <w:numFmt w:val="bullet"/>
      <w:lvlText w:val=""/>
      <w:lvlJc w:val="left"/>
      <w:pPr>
        <w:tabs>
          <w:tab w:val="num" w:pos="331"/>
        </w:tabs>
        <w:ind w:left="331" w:hanging="187"/>
      </w:pPr>
      <w:rPr>
        <w:rFonts w:ascii="Symbol" w:hAnsi="Symbol" w:hint="default"/>
        <w:sz w:val="22"/>
        <w:szCs w:val="22"/>
      </w:rPr>
    </w:lvl>
    <w:lvl w:ilvl="1" w:tplc="FFFFFFFF" w:tentative="1">
      <w:start w:val="1"/>
      <w:numFmt w:val="bullet"/>
      <w:lvlText w:val="o"/>
      <w:lvlJc w:val="left"/>
      <w:pPr>
        <w:tabs>
          <w:tab w:val="num" w:pos="1512"/>
        </w:tabs>
        <w:ind w:left="1512" w:hanging="360"/>
      </w:pPr>
      <w:rPr>
        <w:rFonts w:ascii="Courier New" w:hAnsi="Courier New" w:cs="Courier New"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cs="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cs="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204B12C4"/>
    <w:multiLevelType w:val="hybridMultilevel"/>
    <w:tmpl w:val="FB92AF3C"/>
    <w:lvl w:ilvl="0" w:tplc="FFFFFFFF">
      <w:start w:val="1"/>
      <w:numFmt w:val="bullet"/>
      <w:lvlText w:val=""/>
      <w:lvlJc w:val="left"/>
      <w:pPr>
        <w:ind w:left="288" w:hanging="216"/>
      </w:pPr>
      <w:rPr>
        <w:rFonts w:ascii="Symbol" w:hAnsi="Symbol" w:hint="default"/>
        <w:sz w:val="20"/>
        <w:szCs w:val="20"/>
      </w:rPr>
    </w:lvl>
    <w:lvl w:ilvl="1" w:tplc="FFFFFFFF">
      <w:start w:val="1"/>
      <w:numFmt w:val="bullet"/>
      <w:lvlText w:val=""/>
      <w:lvlJc w:val="left"/>
      <w:pPr>
        <w:ind w:left="1440" w:hanging="360"/>
      </w:pPr>
      <w:rPr>
        <w:rFonts w:ascii="Symbol" w:hAnsi="Symbol"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9B7618"/>
    <w:multiLevelType w:val="hybridMultilevel"/>
    <w:tmpl w:val="1F123728"/>
    <w:lvl w:ilvl="0" w:tplc="FFFFFFFF">
      <w:start w:val="1"/>
      <w:numFmt w:val="bullet"/>
      <w:lvlText w:val=""/>
      <w:lvlJc w:val="left"/>
      <w:pPr>
        <w:ind w:left="720" w:hanging="360"/>
      </w:pPr>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DAE34DB"/>
    <w:multiLevelType w:val="hybridMultilevel"/>
    <w:tmpl w:val="5394D16E"/>
    <w:lvl w:ilvl="0" w:tplc="FFFFFFFF">
      <w:start w:val="1"/>
      <w:numFmt w:val="bullet"/>
      <w:lvlText w:val=""/>
      <w:lvlJc w:val="left"/>
      <w:pPr>
        <w:ind w:left="1440" w:hanging="1368"/>
      </w:pPr>
      <w:rPr>
        <w:rFonts w:ascii="Symbol" w:hAnsi="Symbol" w:hint="default"/>
        <w:sz w:val="20"/>
        <w:szCs w:val="20"/>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4" w15:restartNumberingAfterBreak="0">
    <w:nsid w:val="7EFB47EB"/>
    <w:multiLevelType w:val="hybridMultilevel"/>
    <w:tmpl w:val="DC44C8FA"/>
    <w:lvl w:ilvl="0" w:tplc="FFFFFFFF">
      <w:start w:val="1"/>
      <w:numFmt w:val="bullet"/>
      <w:lvlText w:val=""/>
      <w:lvlJc w:val="left"/>
      <w:pPr>
        <w:ind w:left="288" w:hanging="216"/>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25044252">
    <w:abstractNumId w:val="2"/>
  </w:num>
  <w:num w:numId="2" w16cid:durableId="1755853682">
    <w:abstractNumId w:val="4"/>
  </w:num>
  <w:num w:numId="3" w16cid:durableId="1428503286">
    <w:abstractNumId w:val="1"/>
  </w:num>
  <w:num w:numId="4" w16cid:durableId="1017656871">
    <w:abstractNumId w:val="3"/>
  </w:num>
  <w:num w:numId="5" w16cid:durableId="88683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746"/>
    <w:rsid w:val="000F032C"/>
    <w:rsid w:val="001A636B"/>
    <w:rsid w:val="0026079A"/>
    <w:rsid w:val="00282746"/>
    <w:rsid w:val="00294C69"/>
    <w:rsid w:val="004237E6"/>
    <w:rsid w:val="004802F8"/>
    <w:rsid w:val="004B6638"/>
    <w:rsid w:val="00582273"/>
    <w:rsid w:val="005D7344"/>
    <w:rsid w:val="006B163E"/>
    <w:rsid w:val="006B7D4C"/>
    <w:rsid w:val="00736B6C"/>
    <w:rsid w:val="008261F8"/>
    <w:rsid w:val="00B04B8D"/>
    <w:rsid w:val="00B8371B"/>
    <w:rsid w:val="00C20123"/>
    <w:rsid w:val="00C96D20"/>
    <w:rsid w:val="00DE6D3F"/>
    <w:rsid w:val="00E21D84"/>
    <w:rsid w:val="00E41D25"/>
    <w:rsid w:val="00F0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D747F"/>
  <w15:chartTrackingRefBased/>
  <w15:docId w15:val="{D31AC5C6-40B3-43ED-A91A-03D0F5F6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lang w:val="es-ES" w:eastAsia="es-ES"/>
    </w:rPr>
  </w:style>
  <w:style w:type="paragraph" w:styleId="NoSpacing">
    <w:name w:val="No Spacing"/>
    <w:uiPriority w:val="1"/>
    <w:qFormat/>
    <w:rsid w:val="00371E20"/>
    <w:rPr>
      <w:rFonts w:ascii="Calibri" w:eastAsia="Calibri" w:hAnsi="Calibri"/>
      <w:sz w:val="22"/>
      <w:szCs w:val="22"/>
      <w:lang w:val="es-ES" w:eastAsia="es-ES"/>
    </w:rPr>
  </w:style>
  <w:style w:type="character" w:customStyle="1" w:styleId="datafield1">
    <w:name w:val="datafield1"/>
    <w:rsid w:val="00546091"/>
    <w:rPr>
      <w:rFonts w:ascii="Arial" w:hAnsi="Arial" w:cs="Arial" w:hint="default"/>
      <w:caps/>
      <w:color w:val="000000"/>
      <w:sz w:val="20"/>
      <w:szCs w:val="20"/>
      <w:lang w:val="es-ES" w:eastAsia="es-ES"/>
    </w:rPr>
  </w:style>
  <w:style w:type="paragraph" w:styleId="BodyTextIndent">
    <w:name w:val="Body Text Indent"/>
    <w:basedOn w:val="Normal"/>
    <w:link w:val="BodyTextIndentChar"/>
    <w:rsid w:val="00CF5B07"/>
    <w:pPr>
      <w:spacing w:after="20"/>
      <w:ind w:firstLine="720"/>
    </w:pPr>
    <w:rPr>
      <w:sz w:val="22"/>
    </w:rPr>
  </w:style>
  <w:style w:type="character" w:customStyle="1" w:styleId="BodyTextIndentChar">
    <w:name w:val="Body Text Indent Char"/>
    <w:link w:val="BodyTextIndent"/>
    <w:rsid w:val="00CF5B07"/>
    <w:rPr>
      <w:rFonts w:cs="Arial"/>
      <w:sz w:val="22"/>
      <w:lang w:val="es-ES" w:eastAsia="es-ES"/>
    </w:rPr>
  </w:style>
  <w:style w:type="paragraph" w:styleId="Header">
    <w:name w:val="header"/>
    <w:basedOn w:val="Normal"/>
    <w:link w:val="HeaderChar"/>
    <w:uiPriority w:val="99"/>
    <w:rsid w:val="00155B7F"/>
    <w:pPr>
      <w:tabs>
        <w:tab w:val="center" w:pos="4680"/>
        <w:tab w:val="right" w:pos="9360"/>
      </w:tabs>
    </w:pPr>
  </w:style>
  <w:style w:type="character" w:customStyle="1" w:styleId="HeaderChar">
    <w:name w:val="Header Char"/>
    <w:basedOn w:val="DefaultParagraphFont"/>
    <w:link w:val="Header"/>
    <w:uiPriority w:val="99"/>
    <w:rsid w:val="00155B7F"/>
  </w:style>
  <w:style w:type="paragraph" w:styleId="Footer">
    <w:name w:val="footer"/>
    <w:basedOn w:val="Normal"/>
    <w:link w:val="FooterChar"/>
    <w:uiPriority w:val="99"/>
    <w:rsid w:val="00155B7F"/>
    <w:pPr>
      <w:tabs>
        <w:tab w:val="center" w:pos="4680"/>
        <w:tab w:val="right" w:pos="9360"/>
      </w:tabs>
    </w:pPr>
  </w:style>
  <w:style w:type="character" w:customStyle="1" w:styleId="FooterChar">
    <w:name w:val="Footer Char"/>
    <w:basedOn w:val="DefaultParagraphFont"/>
    <w:link w:val="Footer"/>
    <w:uiPriority w:val="99"/>
    <w:rsid w:val="00155B7F"/>
  </w:style>
  <w:style w:type="paragraph" w:styleId="BalloonText">
    <w:name w:val="Balloon Text"/>
    <w:basedOn w:val="Normal"/>
    <w:link w:val="BalloonTextChar"/>
    <w:rsid w:val="00155B7F"/>
    <w:rPr>
      <w:rFonts w:ascii="Tahoma" w:hAnsi="Tahoma"/>
      <w:sz w:val="16"/>
      <w:szCs w:val="16"/>
    </w:rPr>
  </w:style>
  <w:style w:type="character" w:customStyle="1" w:styleId="BalloonTextChar">
    <w:name w:val="Balloon Text Char"/>
    <w:link w:val="BalloonText"/>
    <w:rsid w:val="00155B7F"/>
    <w:rPr>
      <w:rFonts w:ascii="Tahoma" w:hAnsi="Tahoma" w:cs="Tahoma"/>
      <w:sz w:val="16"/>
      <w:szCs w:val="16"/>
      <w:lang w:val="es-ES" w:eastAsia="es-ES"/>
    </w:rPr>
  </w:style>
  <w:style w:type="character" w:styleId="UnresolvedMention">
    <w:name w:val="Unresolved Mention"/>
    <w:uiPriority w:val="99"/>
    <w:semiHidden/>
    <w:unhideWhenUsed/>
    <w:rsid w:val="00C96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700D4-7364-4D25-834F-29BD473A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831</Words>
  <Characters>4743</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Richard Gardner</vt:lpstr>
      <vt:lpstr>Richard Gardner</vt:lpstr>
    </vt:vector>
  </TitlesOfParts>
  <Company>U.S. Air Force</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Gardner</dc:title>
  <dc:subject/>
  <dc:creator>us</dc:creator>
  <cp:keywords/>
  <cp:lastModifiedBy>Matt Williams</cp:lastModifiedBy>
  <cp:revision>9</cp:revision>
  <cp:lastPrinted>2010-06-07T15:17:00Z</cp:lastPrinted>
  <dcterms:created xsi:type="dcterms:W3CDTF">2025-02-21T18:27:00Z</dcterms:created>
  <dcterms:modified xsi:type="dcterms:W3CDTF">2025-02-21T19:49:00Z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34ce15-b77a-41de-b037-d0ae2d54ad59_Enabled">
    <vt:lpwstr>true</vt:lpwstr>
  </property>
  <property fmtid="{D5CDD505-2E9C-101B-9397-08002B2CF9AE}" pid="3" name="MSIP_Label_0834ce15-b77a-41de-b037-d0ae2d54ad59_SetDate">
    <vt:lpwstr>2025-02-21T19:40:27Z</vt:lpwstr>
  </property>
  <property fmtid="{D5CDD505-2E9C-101B-9397-08002B2CF9AE}" pid="4" name="MSIP_Label_0834ce15-b77a-41de-b037-d0ae2d54ad59_Method">
    <vt:lpwstr>Standard</vt:lpwstr>
  </property>
  <property fmtid="{D5CDD505-2E9C-101B-9397-08002B2CF9AE}" pid="5" name="MSIP_Label_0834ce15-b77a-41de-b037-d0ae2d54ad59_Name">
    <vt:lpwstr>defa4170-0d19-0005-0004-bc88714345d2</vt:lpwstr>
  </property>
  <property fmtid="{D5CDD505-2E9C-101B-9397-08002B2CF9AE}" pid="6" name="MSIP_Label_0834ce15-b77a-41de-b037-d0ae2d54ad59_SiteId">
    <vt:lpwstr>fbf37b29-67a8-4fcb-9789-925fd16a3661</vt:lpwstr>
  </property>
  <property fmtid="{D5CDD505-2E9C-101B-9397-08002B2CF9AE}" pid="7" name="MSIP_Label_0834ce15-b77a-41de-b037-d0ae2d54ad59_ActionId">
    <vt:lpwstr>7694569b-031a-40af-9a4b-7fa91cb0ff2d</vt:lpwstr>
  </property>
  <property fmtid="{D5CDD505-2E9C-101B-9397-08002B2CF9AE}" pid="8" name="MSIP_Label_0834ce15-b77a-41de-b037-d0ae2d54ad59_ContentBits">
    <vt:lpwstr>0</vt:lpwstr>
  </property>
  <property fmtid="{D5CDD505-2E9C-101B-9397-08002B2CF9AE}" pid="9" name="MSIP_Label_0834ce15-b77a-41de-b037-d0ae2d54ad59_Tag">
    <vt:lpwstr>10, 3, 0, 1</vt:lpwstr>
  </property>
</Properties>
</file>